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A4" w:rsidRPr="00B13DA4" w:rsidRDefault="00B13DA4" w:rsidP="00B13DA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B13DA4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«О внесении изменений в Областной закон «О противодействии коррупции в Ростовской области»</w:t>
      </w:r>
    </w:p>
    <w:p w:rsidR="00B13DA4" w:rsidRPr="00B13DA4" w:rsidRDefault="00B13DA4" w:rsidP="00B13DA4">
      <w:pPr>
        <w:pBdr>
          <w:top w:val="dashed" w:sz="6" w:space="4" w:color="CC3333"/>
          <w:left w:val="dashed" w:sz="2" w:space="11" w:color="CC3333"/>
          <w:bottom w:val="dashed" w:sz="6" w:space="11" w:color="CC3333"/>
          <w:right w:val="dashed" w:sz="2" w:space="11" w:color="CC3333"/>
        </w:pBdr>
        <w:shd w:val="clear" w:color="auto" w:fill="FFFFFF"/>
        <w:spacing w:before="16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B13DA4">
          <w:rPr>
            <w:rFonts w:ascii="Arial" w:eastAsia="Times New Roman" w:hAnsi="Arial" w:cs="Arial"/>
            <w:b/>
            <w:bCs/>
            <w:color w:val="3B6289"/>
            <w:sz w:val="18"/>
            <w:szCs w:val="18"/>
            <w:lang w:eastAsia="ru-RU"/>
          </w:rPr>
          <w:t>Скачать документ</w:t>
        </w:r>
      </w:hyperlink>
    </w:p>
    <w:p w:rsidR="00B13DA4" w:rsidRPr="00B13DA4" w:rsidRDefault="00B13DA4" w:rsidP="00B13DA4">
      <w:pPr>
        <w:pBdr>
          <w:top w:val="dashed" w:sz="6" w:space="4" w:color="CC3333"/>
          <w:left w:val="dashed" w:sz="2" w:space="11" w:color="CC3333"/>
          <w:bottom w:val="dashed" w:sz="6" w:space="11" w:color="CC3333"/>
          <w:right w:val="dashed" w:sz="2" w:space="11" w:color="CC3333"/>
        </w:pBdr>
        <w:shd w:val="clear" w:color="auto" w:fill="FFFFFF"/>
        <w:spacing w:before="16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B13DA4">
          <w:rPr>
            <w:rFonts w:ascii="Arial" w:eastAsia="Times New Roman" w:hAnsi="Arial" w:cs="Arial"/>
            <w:b/>
            <w:bCs/>
            <w:color w:val="3B6289"/>
            <w:sz w:val="18"/>
            <w:szCs w:val="18"/>
            <w:lang w:eastAsia="ru-RU"/>
          </w:rPr>
          <w:t>Официальная публикация</w:t>
        </w:r>
      </w:hyperlink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0"/>
      </w:tblGrid>
      <w:tr w:rsidR="00B13DA4" w:rsidRPr="00B13DA4" w:rsidTr="00B13DA4">
        <w:trPr>
          <w:trHeight w:val="1038"/>
        </w:trPr>
        <w:tc>
          <w:tcPr>
            <w:tcW w:w="15120" w:type="dxa"/>
            <w:vAlign w:val="center"/>
            <w:hideMark/>
          </w:tcPr>
          <w:p w:rsidR="00B13DA4" w:rsidRPr="00B13DA4" w:rsidRDefault="00B13DA4" w:rsidP="00B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A4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100"/>
                <w:sz w:val="40"/>
                <w:szCs w:val="40"/>
                <w:lang w:eastAsia="ru-RU"/>
              </w:rPr>
              <w:t>ОБЛАСТНОЙ ЗАКОН</w:t>
            </w:r>
          </w:p>
        </w:tc>
      </w:tr>
      <w:tr w:rsidR="00B13DA4" w:rsidRPr="00B13DA4" w:rsidTr="00B13DA4">
        <w:trPr>
          <w:trHeight w:val="170"/>
        </w:trPr>
        <w:tc>
          <w:tcPr>
            <w:tcW w:w="15120" w:type="dxa"/>
            <w:hideMark/>
          </w:tcPr>
          <w:p w:rsidR="00B13DA4" w:rsidRPr="00B13DA4" w:rsidRDefault="00B13DA4" w:rsidP="00B1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 ВНЕСЕНИИ ИЗМЕНЕНИЙ В ОБЛАСТНОЙ ЗАКОН</w:t>
            </w:r>
          </w:p>
          <w:p w:rsidR="00B13DA4" w:rsidRPr="00B13DA4" w:rsidRDefault="00B13DA4" w:rsidP="00B13DA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«О ПРОТИВОДЕЙСТВИИ КОРРУПЦИИ В РОСТОВСКОЙ ОБЛАСТИ»</w:t>
            </w:r>
          </w:p>
        </w:tc>
      </w:tr>
    </w:tbl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3DA4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3DA4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8784"/>
      </w:tblGrid>
      <w:tr w:rsidR="00B13DA4" w:rsidRPr="00B13DA4" w:rsidTr="00B13DA4">
        <w:trPr>
          <w:trHeight w:val="170"/>
        </w:trPr>
        <w:tc>
          <w:tcPr>
            <w:tcW w:w="6288" w:type="dxa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B13DA4" w:rsidRPr="00B13DA4" w:rsidRDefault="00B13DA4" w:rsidP="00B13DA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3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proofErr w:type="gramEnd"/>
            <w:r w:rsidRPr="00B1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3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Законодательным Собранием</w:t>
            </w:r>
          </w:p>
        </w:tc>
        <w:tc>
          <w:tcPr>
            <w:tcW w:w="8718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B13DA4" w:rsidRPr="00B13DA4" w:rsidRDefault="00B13DA4" w:rsidP="00B13DA4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апреля 2018 года</w:t>
            </w:r>
          </w:p>
        </w:tc>
      </w:tr>
    </w:tbl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3DA4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3DA4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Статья 1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Внести в Областной закон </w:t>
      </w:r>
      <w:hyperlink r:id="rId7" w:history="1">
        <w:r w:rsidRPr="00B13DA4">
          <w:rPr>
            <w:rFonts w:ascii="Times New Roman" w:eastAsia="Times New Roman" w:hAnsi="Times New Roman" w:cs="Times New Roman"/>
            <w:color w:val="040465"/>
            <w:sz w:val="28"/>
            <w:szCs w:val="28"/>
            <w:u w:val="single"/>
            <w:lang w:eastAsia="ru-RU"/>
          </w:rPr>
          <w:t>от 12 мая 2009 года № 218-ЗС</w:t>
        </w:r>
      </w:hyperlink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«О противо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действии коррупции в Ростовской области» следующие изменения: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1) часть 5 статьи 9 признать утратившей силу;</w:t>
      </w:r>
    </w:p>
    <w:p w:rsidR="00B13DA4" w:rsidRPr="00B13DA4" w:rsidRDefault="00B13DA4" w:rsidP="00B13DA4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2) дополнить статьей 9</w:t>
      </w:r>
      <w:r w:rsidRPr="00B13DA4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следующего содержания:</w:t>
      </w:r>
    </w:p>
    <w:p w:rsidR="00B13DA4" w:rsidRPr="00B13DA4" w:rsidRDefault="00B13DA4" w:rsidP="00B13DA4">
      <w:pPr>
        <w:shd w:val="clear" w:color="auto" w:fill="FFFFFF"/>
        <w:spacing w:before="240" w:after="240" w:line="240" w:lineRule="auto"/>
        <w:ind w:left="2651" w:hanging="1389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«Статья 9</w:t>
      </w:r>
      <w:r w:rsidRPr="00B13DA4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. </w:t>
      </w:r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Дополнительные гарантии в сфере проведения</w:t>
      </w:r>
      <w:r w:rsidRPr="00B13DA4">
        <w:rPr>
          <w:rFonts w:ascii="Calibri" w:eastAsia="Times New Roman" w:hAnsi="Calibri" w:cs="Calibri"/>
          <w:b/>
          <w:bCs/>
          <w:color w:val="5C5B5B"/>
          <w:sz w:val="28"/>
          <w:szCs w:val="28"/>
          <w:lang w:eastAsia="ru-RU"/>
        </w:rPr>
        <w:t> </w:t>
      </w:r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независимой антикоррупционной экспертизы нормативных правовых</w:t>
      </w:r>
      <w:r w:rsidRPr="00B13DA4">
        <w:rPr>
          <w:rFonts w:ascii="Calibri" w:eastAsia="Times New Roman" w:hAnsi="Calibri" w:cs="Calibri"/>
          <w:b/>
          <w:bCs/>
          <w:color w:val="5C5B5B"/>
          <w:sz w:val="28"/>
          <w:szCs w:val="28"/>
          <w:lang w:eastAsia="ru-RU"/>
        </w:rPr>
        <w:t> </w:t>
      </w:r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актов и проектов нормативных правовых </w:t>
      </w:r>
      <w:proofErr w:type="gramStart"/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актов</w:t>
      </w:r>
      <w:proofErr w:type="gramEnd"/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 государственных</w:t>
      </w:r>
      <w:r w:rsidRPr="00B13DA4">
        <w:rPr>
          <w:rFonts w:ascii="Calibri" w:eastAsia="Times New Roman" w:hAnsi="Calibri" w:cs="Calibri"/>
          <w:b/>
          <w:bCs/>
          <w:color w:val="5C5B5B"/>
          <w:sz w:val="28"/>
          <w:szCs w:val="28"/>
          <w:lang w:eastAsia="ru-RU"/>
        </w:rPr>
        <w:t> </w:t>
      </w:r>
      <w:proofErr w:type="spellStart"/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органовРостовской</w:t>
      </w:r>
      <w:proofErr w:type="spellEnd"/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 xml:space="preserve"> области, их должностных лиц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1. В соответствии с Федеральным законом «Об антикоррупционной экспертизе нормативных правовых актов и проектов нормативных правовых актов» институты гражданского общества и граждане могут за счет собствен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ных сре</w:t>
      </w:r>
      <w:proofErr w:type="gramStart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дств пр</w:t>
      </w:r>
      <w:proofErr w:type="gramEnd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оводить независимую антикоррупционную экспертизу норма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тивных правовых актов и проектов нормативных правовых актов государст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венных органов Ростовской области, их должностных лиц.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2. В целях обеспечения возможности проведения независимой анти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коррупционной экспертизы нормативные правовые акты и проекты норма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 xml:space="preserve">тивных правовых актов государственных органов Ростовской области, их должностных </w:t>
      </w:r>
      <w:proofErr w:type="spellStart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лицразмещаются</w:t>
      </w:r>
      <w:proofErr w:type="spellEnd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 Едином портале независимой антикор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рупционной экспертизы Ростовской области (regulation.donland.ru) в инфор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мационно-телекоммуникационной сети «Интернет» (далее – портал).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Нормативные правовые акты и проекты нормативных правовых актов государственных органов Ростовской области, их должностных лиц, содер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жащие сведения, составляющие государственную тайну, или сведения конфиденциального характера, на портале не размещаются.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lastRenderedPageBreak/>
        <w:t>Положение о портале утверждается Правительством Ростовской области.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3. В каждом государственном органе Ростовской области определя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ются лица, ответственные за размещение на портале нормативных правовых актов и проектов нормативных правовых актов государственных органов Ростовской области, их должностных лиц, а также утверждается порядок размещения на портале нормативных правовых актов и проектов норматив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ных правовых актов государственных органов Ростовской области, их долж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ностных лиц.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4. Нормативные правовые акты государственных органов Ростовской области, их должностных лиц размещаются на портале соответствующими государственными органами Ростовской области не позднее 10 дней со дня официального опубликования нормативного правового акта с указанием почтового адреса и (или) адреса электронной почты для направления заклю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чений по результатам независимой антикоррупционной экспертизы и иной необходимой информации.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5. Проекты нормативных правовых актов государственных органов Ростовской области, их должностных лиц размещаются на портале госу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дарственными органами Ростовской области – разработчиками соответст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вующего нормативного правового акта, за исключением случаев, установ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ленных абзацем вторым настоящей части.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Проекты областных законов и постановлений Законодательного Собра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ния Ростовской области, внесенные депутатами Законодательного Собрания Ростовской области, прокурором Ростовской области, представительными органами муниципальных образований, главами муниципальных образова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 xml:space="preserve">ний, советом федерации профсоюзов Ростовской области, Ростовским областным судом, Арбитражным судом Ростовской области, Избирательной комиссией Ростовской </w:t>
      </w:r>
      <w:proofErr w:type="spellStart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области</w:t>
      </w:r>
      <w:proofErr w:type="gramStart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,р</w:t>
      </w:r>
      <w:proofErr w:type="gramEnd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азмещаются</w:t>
      </w:r>
      <w:proofErr w:type="spellEnd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на портале Законодательным Собранием Ростовской области.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6. </w:t>
      </w:r>
      <w:proofErr w:type="gramStart"/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Проекты нормативных правовых актов государственных органов Ростовской области, их должностных лиц размещаются на портале не менее чем на 10 дней с указанием даты начала и окончания приема заключений по результатам независимой антикоррупционной экспертизы, а также почтового адреса и (или) адреса электронной почты для направления заключений по результатам независимой антикоррупционной экспертизы и иной необходи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мой информации.»;</w:t>
      </w:r>
      <w:proofErr w:type="gramEnd"/>
    </w:p>
    <w:p w:rsidR="00B13DA4" w:rsidRPr="00B13DA4" w:rsidRDefault="00B13DA4" w:rsidP="00B13DA4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3) в пункте 4 части 7 статьи 13</w:t>
      </w:r>
      <w:r w:rsidRPr="00B13DA4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 слова «в пункте 6 части 1» заменить словами «в пунктах 5</w:t>
      </w:r>
      <w:r w:rsidRPr="00B13DA4">
        <w:rPr>
          <w:rFonts w:ascii="Times New Roman" w:eastAsia="Times New Roman" w:hAnsi="Times New Roman" w:cs="Times New Roman"/>
          <w:color w:val="5C5B5B"/>
          <w:sz w:val="19"/>
          <w:szCs w:val="19"/>
          <w:vertAlign w:val="superscript"/>
          <w:lang w:eastAsia="ru-RU"/>
        </w:rPr>
        <w:t>1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, 6 части 1».</w:t>
      </w:r>
    </w:p>
    <w:p w:rsidR="00B13DA4" w:rsidRPr="00B13DA4" w:rsidRDefault="00B13DA4" w:rsidP="00B13DA4">
      <w:pPr>
        <w:shd w:val="clear" w:color="auto" w:fill="FFFFFF"/>
        <w:spacing w:before="240"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B13DA4"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  <w:t>Статья 2</w:t>
      </w:r>
    </w:p>
    <w:p w:rsidR="00B13DA4" w:rsidRPr="00B13DA4" w:rsidRDefault="00B13DA4" w:rsidP="00B13DA4">
      <w:pPr>
        <w:shd w:val="clear" w:color="auto" w:fill="FFFFFF"/>
        <w:spacing w:after="12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Настоящий Областной закон вступает в силу со дня его официального опубликования, за исключением пунктов 1 и 2 статьи 1 настоящего Област</w:t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softHyphen/>
        <w:t>ного закона.</w:t>
      </w:r>
    </w:p>
    <w:p w:rsidR="00B13DA4" w:rsidRPr="00B13DA4" w:rsidRDefault="00B13DA4" w:rsidP="00B13DA4">
      <w:pPr>
        <w:shd w:val="clear" w:color="auto" w:fill="FFFFFF"/>
        <w:spacing w:after="0" w:line="240" w:lineRule="auto"/>
        <w:ind w:firstLine="737"/>
        <w:jc w:val="both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Пункты 1 и 2 статьи 1 настоящего Областного закона вступают в силу с 1 июня 2018 года.</w:t>
      </w:r>
    </w:p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11190"/>
      </w:tblGrid>
      <w:tr w:rsidR="00B13DA4" w:rsidRPr="00B13DA4" w:rsidTr="00B13DA4">
        <w:trPr>
          <w:trHeight w:val="170"/>
        </w:trPr>
        <w:tc>
          <w:tcPr>
            <w:tcW w:w="3930" w:type="dxa"/>
            <w:vAlign w:val="bottom"/>
            <w:hideMark/>
          </w:tcPr>
          <w:p w:rsidR="00B13DA4" w:rsidRPr="00B13DA4" w:rsidRDefault="00B13DA4" w:rsidP="00B13DA4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 </w:t>
            </w:r>
            <w:r w:rsidRPr="00B1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Ростовской области</w:t>
            </w:r>
          </w:p>
        </w:tc>
        <w:tc>
          <w:tcPr>
            <w:tcW w:w="11190" w:type="dxa"/>
            <w:vAlign w:val="bottom"/>
            <w:hideMark/>
          </w:tcPr>
          <w:p w:rsidR="00B13DA4" w:rsidRPr="00B13DA4" w:rsidRDefault="00B13DA4" w:rsidP="00B13DA4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В.Ю. </w:t>
            </w:r>
            <w:proofErr w:type="gramStart"/>
            <w:r w:rsidRPr="00B1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</w:t>
            </w:r>
            <w:proofErr w:type="gramEnd"/>
          </w:p>
        </w:tc>
      </w:tr>
    </w:tbl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Arial" w:eastAsia="Times New Roman" w:hAnsi="Arial" w:cs="Arial"/>
          <w:color w:val="5C5B5B"/>
          <w:sz w:val="28"/>
          <w:szCs w:val="28"/>
          <w:lang w:eastAsia="ru-RU"/>
        </w:rPr>
        <w:lastRenderedPageBreak/>
        <w:t> </w:t>
      </w:r>
    </w:p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</w:p>
    <w:p w:rsidR="00B13DA4" w:rsidRPr="00B13DA4" w:rsidRDefault="00B13DA4" w:rsidP="00B13D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8"/>
          <w:szCs w:val="28"/>
          <w:lang w:eastAsia="ru-RU"/>
        </w:rPr>
      </w:pP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г. Ростов-на-Дону</w:t>
      </w:r>
      <w:r w:rsidRPr="00B13DA4">
        <w:rPr>
          <w:rFonts w:ascii="Arial" w:eastAsia="Times New Roman" w:hAnsi="Arial" w:cs="Arial"/>
          <w:color w:val="5C5B5B"/>
          <w:sz w:val="28"/>
          <w:szCs w:val="28"/>
          <w:lang w:eastAsia="ru-RU"/>
        </w:rPr>
        <w:br/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4 мая 2018 года</w:t>
      </w:r>
      <w:r w:rsidRPr="00B13DA4">
        <w:rPr>
          <w:rFonts w:ascii="Arial" w:eastAsia="Times New Roman" w:hAnsi="Arial" w:cs="Arial"/>
          <w:color w:val="5C5B5B"/>
          <w:sz w:val="28"/>
          <w:szCs w:val="28"/>
          <w:lang w:eastAsia="ru-RU"/>
        </w:rPr>
        <w:br/>
      </w:r>
      <w:r w:rsidRPr="00B13DA4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№ 1382-ЗС</w:t>
      </w:r>
    </w:p>
    <w:p w:rsidR="009E140D" w:rsidRDefault="009E140D">
      <w:bookmarkStart w:id="0" w:name="_GoBack"/>
      <w:bookmarkEnd w:id="0"/>
    </w:p>
    <w:sectPr w:rsidR="009E140D" w:rsidSect="00B13DA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2B"/>
    <w:rsid w:val="009E140D"/>
    <w:rsid w:val="00AF592B"/>
    <w:rsid w:val="00B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561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-protivodejjstvii-korrupcii-v-Rostovskojj-oblasti?pageid=128483&amp;mid=134977&amp;itemId=5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-vnesenii-izmenenijj-v-Oblastnojj-zakon-O-protivodejjstvii-korrupcii-v-Rostovskojj-oblasti?pageid=128483&amp;mid=134977&amp;itemId=27361" TargetMode="External"/><Relationship Id="rId5" Type="http://schemas.openxmlformats.org/officeDocument/2006/relationships/hyperlink" Target="http://www.donland.ru/documents/O-vnesenii-izmenenijj-v-Oblastnojj-zakon-O-protivodejjstvii-korrupcii-v-Rostovskojj-oblasti?pageid=128483&amp;mid=134977&amp;itemId=273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2018-12-13T12:29:00Z</dcterms:created>
  <dcterms:modified xsi:type="dcterms:W3CDTF">2018-12-13T12:29:00Z</dcterms:modified>
</cp:coreProperties>
</file>